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 do SIWZ</w:t>
      </w:r>
    </w:p>
    <w:p>
      <w:pPr>
        <w:jc w:val="right"/>
        <w:rPr>
          <w:rFonts w:ascii="Tahoma" w:hAnsi="Tahoma" w:cs="Tahoma"/>
          <w:b/>
        </w:rPr>
      </w:pPr>
    </w:p>
    <w:p>
      <w:pPr>
        <w:jc w:val="right"/>
        <w:rPr>
          <w:rFonts w:ascii="Tahoma" w:hAnsi="Tahoma" w:cs="Tahoma"/>
          <w:b/>
        </w:rPr>
      </w:pPr>
    </w:p>
    <w:p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STRONA TYTUŁOWA OFERTY</w:t>
      </w:r>
    </w:p>
    <w:p>
      <w:pPr>
        <w:spacing w:before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Znak sprawy 2/PM175/2017</w:t>
      </w:r>
    </w:p>
    <w:p>
      <w:pPr>
        <w:spacing w:before="240"/>
        <w:jc w:val="center"/>
        <w:rPr>
          <w:rFonts w:ascii="Tahoma" w:hAnsi="Tahoma" w:cs="Tahoma"/>
          <w:b/>
        </w:rPr>
      </w:pPr>
    </w:p>
    <w:p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Dotyczy: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ostawę artykułów żywnościowych do Przedszkola Miejskiego Nr 175 w Łodzi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 wartości poniżej 209 000,00 euro</w:t>
      </w:r>
      <w:bookmarkStart w:id="0" w:name="_GoBack"/>
      <w:bookmarkEnd w:id="0"/>
    </w:p>
    <w:p>
      <w:pPr>
        <w:pStyle w:val="Nagwek1"/>
        <w:jc w:val="center"/>
        <w:rPr>
          <w:rFonts w:ascii="Tahoma" w:hAnsi="Tahoma" w:cs="Tahoma"/>
          <w:i/>
          <w:sz w:val="6"/>
          <w:szCs w:val="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1"/>
        <w:gridCol w:w="4369"/>
      </w:tblGrid>
      <w:tr>
        <w:trPr>
          <w:trHeight w:val="1126"/>
        </w:trPr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Oznaczenie Wykonawcy - nazwa</w:t>
            </w:r>
          </w:p>
        </w:tc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KRS </w:t>
            </w:r>
          </w:p>
        </w:tc>
      </w:tr>
      <w:tr>
        <w:trPr>
          <w:trHeight w:val="703"/>
        </w:trPr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NIP</w:t>
            </w:r>
          </w:p>
        </w:tc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REGON</w:t>
            </w:r>
          </w:p>
        </w:tc>
      </w:tr>
      <w:tr>
        <w:trPr>
          <w:trHeight w:val="1124"/>
        </w:trPr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Adres</w:t>
            </w:r>
          </w:p>
        </w:tc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Wykonawca jest małym lub średnim przedsiębiorstwem</w:t>
            </w:r>
          </w:p>
          <w:p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□  TAK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□  NIE</w:t>
            </w:r>
          </w:p>
        </w:tc>
      </w:tr>
      <w:tr>
        <w:trPr>
          <w:trHeight w:val="984"/>
        </w:trPr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Miejscowość (kod pocztowy), powiat, województwo</w:t>
            </w:r>
          </w:p>
        </w:tc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Imię i nazwisko osoby prowadzącej sprawę </w:t>
            </w:r>
          </w:p>
        </w:tc>
      </w:tr>
      <w:tr>
        <w:trPr>
          <w:trHeight w:val="1112"/>
        </w:trPr>
        <w:tc>
          <w:tcPr>
            <w:tcW w:w="5056" w:type="dxa"/>
            <w:vMerge w:val="restart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Imię i nazwisko osoby upoważnionej do zawarcia umowy</w:t>
            </w:r>
          </w:p>
        </w:tc>
        <w:tc>
          <w:tcPr>
            <w:tcW w:w="50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Numer telefonu służbowego i faksu</w:t>
            </w:r>
          </w:p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>
        <w:trPr>
          <w:trHeight w:val="241"/>
        </w:trPr>
        <w:tc>
          <w:tcPr>
            <w:tcW w:w="5056" w:type="dxa"/>
            <w:vMerge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056" w:type="dxa"/>
            <w:vMerge w:val="restart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Nazwa banku i numer konta bankowego dla celu płatności lub zwrotu wadium</w:t>
            </w:r>
          </w:p>
        </w:tc>
      </w:tr>
      <w:tr>
        <w:trPr>
          <w:trHeight w:val="1032"/>
        </w:trPr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Kontakt internetowy (strona, E-mail)</w:t>
            </w:r>
          </w:p>
        </w:tc>
        <w:tc>
          <w:tcPr>
            <w:tcW w:w="5056" w:type="dxa"/>
            <w:vMerge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>
        <w:trPr>
          <w:trHeight w:val="834"/>
        </w:trPr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E-mail służbowy osoby prowadzącej sprawę</w:t>
            </w:r>
          </w:p>
        </w:tc>
        <w:tc>
          <w:tcPr>
            <w:tcW w:w="5056" w:type="dxa"/>
            <w:vMerge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</w:tbl>
    <w:p>
      <w:pPr>
        <w:pStyle w:val="NormalnyWeb"/>
        <w:spacing w:before="0" w:beforeAutospacing="0" w:after="0" w:afterAutospacing="0"/>
        <w:ind w:hanging="12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t>Przez Mikroprzedsiębiorstwo rozumie się: przedsiębiorstwo, które zatrudnia mniej niż 10 osób i którego roczny obrót lub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roczna suma bilansowa nie przekracza 2 milionów EUR.</w:t>
      </w:r>
    </w:p>
    <w:p>
      <w:pPr>
        <w:pStyle w:val="NormalnyWeb"/>
        <w:spacing w:before="0" w:beforeAutospacing="0" w:after="0" w:afterAutospacing="0"/>
        <w:ind w:hanging="12"/>
        <w:rPr>
          <w:rFonts w:ascii="Tahoma" w:hAnsi="Tahoma" w:cs="Tahoma"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   Przez Małe przedsiębiorstwo rozumie się: przedsiębiorstwo, które zatrudnia mniej niż 50 osób i którego roczny obrót lub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roczna suma bilansowa nie przekracza 10 milionów EUR.</w:t>
      </w:r>
    </w:p>
    <w:p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   Przez Średnie przedsiębiorstwa rozumie się: przedsiębiorstwa, które nie są mikroprzedsiębiorstwami ani małymi 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przedsiębiorstwami</w:t>
      </w:r>
      <w:r>
        <w:rPr>
          <w:rFonts w:ascii="Tahoma" w:hAnsi="Tahoma" w:cs="Tahoma"/>
          <w:color w:val="000000"/>
          <w:sz w:val="16"/>
          <w:szCs w:val="16"/>
        </w:rPr>
        <w:t xml:space="preserve"> i które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zatrudniają mniej niż 250 osób</w:t>
      </w:r>
      <w:r>
        <w:rPr>
          <w:rFonts w:ascii="Tahoma" w:hAnsi="Tahoma" w:cs="Tahoma"/>
          <w:color w:val="000000"/>
          <w:sz w:val="16"/>
          <w:szCs w:val="16"/>
        </w:rPr>
        <w:t xml:space="preserve"> i których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roczny obrót nie przekracza 50 milionów EUR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   </w:t>
      </w:r>
      <w:r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lub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roczna suma bilansowa nie przekracza 43 milionów EUR.</w:t>
      </w:r>
    </w:p>
    <w:p>
      <w:pPr>
        <w:pStyle w:val="NormalnyWeb"/>
        <w:spacing w:before="0" w:beforeAutospacing="0" w:after="0" w:afterAutospacing="0"/>
        <w:rPr>
          <w:rFonts w:ascii="Tahoma" w:hAnsi="Tahoma" w:cs="Tahoma"/>
          <w:sz w:val="20"/>
        </w:rPr>
      </w:pPr>
    </w:p>
    <w:p>
      <w:pPr>
        <w:pStyle w:val="NormalnyWeb"/>
        <w:spacing w:before="0" w:beforeAutospacing="0" w:after="0" w:afterAutospacing="0"/>
        <w:rPr>
          <w:rFonts w:ascii="Tahoma" w:hAnsi="Tahoma" w:cs="Tahoma"/>
          <w:sz w:val="20"/>
        </w:rPr>
      </w:pPr>
    </w:p>
    <w:p>
      <w:pPr>
        <w:pStyle w:val="Normalny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</w:t>
      </w: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.............................................................</w:t>
      </w:r>
    </w:p>
    <w:p>
      <w:pPr>
        <w:pStyle w:val="Tekstpodstawowywcity"/>
        <w:ind w:left="6379" w:right="-54" w:hanging="77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4"/>
          <w:szCs w:val="14"/>
        </w:rPr>
        <w:t xml:space="preserve">                               miejscowość i data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podpis i pieczęć osoby uprawnionej </w:t>
      </w:r>
      <w:r>
        <w:rPr>
          <w:rFonts w:ascii="Tahoma" w:hAnsi="Tahoma" w:cs="Tahoma"/>
          <w:sz w:val="14"/>
          <w:szCs w:val="14"/>
        </w:rPr>
        <w:br/>
        <w:t>do reprezentowania Wykonawcy</w:t>
      </w:r>
    </w:p>
    <w:p/>
    <w:sectPr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Przedszkole Miejskie Nr 175</w:t>
    </w:r>
  </w:p>
  <w:p>
    <w:pPr>
      <w:pStyle w:val="Stopka"/>
      <w:jc w:val="center"/>
    </w:pPr>
    <w:r>
      <w:rPr>
        <w:rFonts w:ascii="Tahoma" w:hAnsi="Tahoma" w:cs="Tahoma"/>
        <w:sz w:val="18"/>
        <w:szCs w:val="18"/>
      </w:rPr>
      <w:t>92-508 Łódź, ul. Ćwiklińskiej 9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ekstpodstawowy"/>
      <w:rPr>
        <w:rFonts w:ascii="Verdana" w:hAnsi="Verdana"/>
        <w:sz w:val="20"/>
      </w:rPr>
    </w:pPr>
  </w:p>
  <w:p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deltaviewinsertion">
    <w:name w:val="deltaviewinser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Pietrzyk</cp:lastModifiedBy>
  <cp:revision>18</cp:revision>
  <cp:lastPrinted>2017-12-13T13:00:00Z</cp:lastPrinted>
  <dcterms:created xsi:type="dcterms:W3CDTF">2012-12-03T10:06:00Z</dcterms:created>
  <dcterms:modified xsi:type="dcterms:W3CDTF">2017-12-13T13:01:00Z</dcterms:modified>
</cp:coreProperties>
</file>